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8" w:firstLine="0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SURGICAL &amp; ENDODONTIC SERVICES PRICING 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3" w:line="240" w:lineRule="auto"/>
        <w:ind w:left="17" w:firstLine="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Krish Karia, D.D.S.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40" w:lineRule="auto"/>
        <w:ind w:left="7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General Dentist — Surgical &amp; Endodontic Coverage (PRN)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6" w:line="240" w:lineRule="auto"/>
        <w:ind w:left="4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300+ Continuing Education Hours in Implant Dentistry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6" w:line="240" w:lineRule="auto"/>
        <w:ind w:left="12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Member: American Academy of Implant Dentistry (AAID)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06" w:line="240" w:lineRule="auto"/>
        <w:ind w:left="1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WHAT I BRING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40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All major instruments and equipment 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40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Implants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9" w:line="240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Implant motor &amp; surgical handpieces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9" w:line="240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Full surgical instrument setup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9" w:line="240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Bone graft material and membranes when indicated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9" w:line="240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Endodontic motor, apex locator, files, and sealer for root canals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59" w:line="240" w:lineRule="auto"/>
        <w:ind w:left="1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WHAT YOUR OFFICE PROVIDES 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40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CBCT scan sent in advance for implant cases 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9" w:line="240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Panoramic or periapical radiograph for surgical extractions and grafting 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9" w:line="240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Standard surgical or endodontic assistant support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59" w:line="240" w:lineRule="auto"/>
        <w:ind w:left="7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COMPENSATION STRUCTURE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Implant Services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" w:right="0" w:hanging="1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Doctor shall be compensated a flat fee 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$700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implant placement.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" w:right="0" w:hanging="1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cost of the implant fixture and healing abutment shall be split equally (50/50) between the Doctor and the Practice.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" w:right="0" w:hanging="18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Consultation fee: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$75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Extraction Services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hanging="2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Doctor shall be compensated a flat fee 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$600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tooth for: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hanging="2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Surgical tooth extractions ($250), and/or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hanging="2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Bone grafting procedures ($350)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including socket preservation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6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Endodontic Services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33" w:lineRule="auto"/>
        <w:ind w:left="270" w:right="0" w:hanging="2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Doctor shall be compensated on a per-procedure basis for endodontic services performed as follows: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33" w:lineRule="auto"/>
        <w:ind w:left="365" w:hanging="363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Anterior Root Canal Therapy: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$450</w:t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33" w:lineRule="auto"/>
        <w:ind w:left="365" w:hanging="36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Premolar Root Canal Therapy: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$550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33" w:lineRule="auto"/>
        <w:ind w:left="365" w:hanging="363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Molar Root Canal Therapy: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$650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33" w:lineRule="auto"/>
        <w:ind w:left="365" w:hanging="36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D3911 Intra-orifice barrier: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$35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33" w:lineRule="auto"/>
        <w:ind w:left="365" w:hanging="363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Buildup optional per referring doctor: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$125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33" w:lineRule="auto"/>
        <w:ind w:left="365" w:hanging="363"/>
        <w:rPr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Consultation fee: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$75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06" w:line="240" w:lineRule="auto"/>
        <w:ind w:left="13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MINIMUM DAILY REQUIREMENT 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66" w:lineRule="auto"/>
        <w:ind w:right="807" w:firstLine="12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Minimum doctor compensation of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$1,500 per day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51" w:line="240" w:lineRule="auto"/>
        <w:ind w:left="7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CONTACT 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40" w:lineRule="auto"/>
        <w:ind w:left="15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Email: extractimplantendo@gmail.com </w:t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6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Text / Call: (562) 274-3389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6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6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Case presentation available upon request</w:t>
      </w:r>
    </w:p>
    <w:sectPr>
      <w:pgSz w:h="15840" w:w="12240" w:orient="portrait"/>
      <w:pgMar w:bottom="3040" w:top="920" w:left="922" w:right="99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ListParagraph">
    <w:name w:val="List Paragraph"/>
    <w:basedOn w:val="Normal"/>
    <w:uiPriority w:val="34"/>
    <w:qFormat w:val="1"/>
    <w:rsid w:val="008E75A2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8E75A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converted-space" w:customStyle="1">
    <w:name w:val="apple-converted-space"/>
    <w:basedOn w:val="DefaultParagraphFont"/>
    <w:rsid w:val="008E75A2"/>
  </w:style>
  <w:style w:type="character" w:styleId="Strong">
    <w:name w:val="Strong"/>
    <w:basedOn w:val="DefaultParagraphFont"/>
    <w:uiPriority w:val="22"/>
    <w:qFormat w:val="1"/>
    <w:rsid w:val="008E75A2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W61vhggro3kE69eJKYWHbm8k3Q==">CgMxLjA4AHIhMW5UVnhra21WZmU1RXotYVFmNjlmUU4talhWWUF4d1RI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2026-01-11T03:28:00Z</dcterms:created>
</cp:coreProperties>
</file>